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672463" w14:textId="32AA1ADD" w:rsidR="00DF0333" w:rsidRPr="00706C88" w:rsidRDefault="00DF0333" w:rsidP="0012441F">
      <w:pPr>
        <w:ind w:firstLineChars="200" w:firstLine="440"/>
        <w:rPr>
          <w:rFonts w:ascii="Times New Roman" w:eastAsia="宋体" w:hAnsi="Times New Roman" w:hint="eastAsia"/>
        </w:rPr>
      </w:pPr>
      <w:r w:rsidRPr="00DF0333">
        <w:rPr>
          <w:rFonts w:ascii="Times New Roman" w:eastAsia="宋体" w:hAnsi="Times New Roman" w:hint="eastAsia"/>
        </w:rPr>
        <w:t>近日，课题组在能源转换领域的重要研究成果以题为《</w:t>
      </w:r>
      <w:r w:rsidRPr="00DF0333">
        <w:rPr>
          <w:rFonts w:ascii="Times New Roman" w:eastAsia="宋体" w:hAnsi="Times New Roman"/>
        </w:rPr>
        <w:t>A sensitivity-driven thermal boundary prognostics method for assembled turbine rotor systems</w:t>
      </w:r>
      <w:r w:rsidRPr="00DF0333">
        <w:rPr>
          <w:rFonts w:ascii="Times New Roman" w:eastAsia="宋体" w:hAnsi="Times New Roman"/>
        </w:rPr>
        <w:t>》的论文发表在国际权威期刊《</w:t>
      </w:r>
      <w:r w:rsidRPr="00DF0333">
        <w:rPr>
          <w:rFonts w:ascii="Times New Roman" w:eastAsia="宋体" w:hAnsi="Times New Roman"/>
        </w:rPr>
        <w:t>Energy Conversion and Management</w:t>
      </w:r>
      <w:r w:rsidRPr="00DF0333">
        <w:rPr>
          <w:rFonts w:ascii="Times New Roman" w:eastAsia="宋体" w:hAnsi="Times New Roman"/>
        </w:rPr>
        <w:t>》上。本文由周扬博士后担任通讯作者，赵亚正博士为第一作者，江雨霖博士、周瑾教授、徐园平副教授、李朝峰教授分别位列第三至第六作者。南京航空航天大学和东北大学分别为第一、第二完成单位。</w:t>
      </w:r>
    </w:p>
    <w:p w14:paraId="5F24E864" w14:textId="42785BC2" w:rsidR="00174C99" w:rsidRDefault="00800235" w:rsidP="00B20444">
      <w:pPr>
        <w:ind w:firstLineChars="200" w:firstLine="440"/>
        <w:rPr>
          <w:rFonts w:ascii="Times New Roman" w:eastAsia="宋体" w:hAnsi="Times New Roman"/>
        </w:rPr>
      </w:pPr>
      <w:r w:rsidRPr="00174C99">
        <w:rPr>
          <w:rFonts w:ascii="Times New Roman" w:eastAsia="宋体" w:hAnsi="Times New Roman"/>
        </w:rPr>
        <w:t>涡轮转子</w:t>
      </w:r>
      <w:r w:rsidR="00174C99" w:rsidRPr="00174C99">
        <w:rPr>
          <w:rFonts w:ascii="Times New Roman" w:eastAsia="宋体" w:hAnsi="Times New Roman"/>
        </w:rPr>
        <w:t>温度场准确预测是</w:t>
      </w:r>
      <w:r w:rsidR="00DF0333">
        <w:rPr>
          <w:rFonts w:ascii="Times New Roman" w:eastAsia="宋体" w:hAnsi="Times New Roman" w:hint="eastAsia"/>
        </w:rPr>
        <w:t>保证</w:t>
      </w:r>
      <w:r w:rsidR="00174C99" w:rsidRPr="00174C99">
        <w:rPr>
          <w:rFonts w:ascii="Times New Roman" w:eastAsia="宋体" w:hAnsi="Times New Roman"/>
        </w:rPr>
        <w:t>冷却策略可靠性</w:t>
      </w:r>
      <w:proofErr w:type="gramStart"/>
      <w:r w:rsidR="00174C99" w:rsidRPr="00174C99">
        <w:rPr>
          <w:rFonts w:ascii="Times New Roman" w:eastAsia="宋体" w:hAnsi="Times New Roman"/>
        </w:rPr>
        <w:t>及热弹耦合</w:t>
      </w:r>
      <w:proofErr w:type="gramEnd"/>
      <w:r w:rsidR="00174C99" w:rsidRPr="00174C99">
        <w:rPr>
          <w:rFonts w:ascii="Times New Roman" w:eastAsia="宋体" w:hAnsi="Times New Roman"/>
        </w:rPr>
        <w:t>振动控制有效性的关键前提，其精度在很大程度上依赖于热边界条件的准确</w:t>
      </w:r>
      <w:r w:rsidR="00B20444">
        <w:rPr>
          <w:rFonts w:ascii="Times New Roman" w:eastAsia="宋体" w:hAnsi="Times New Roman" w:hint="eastAsia"/>
        </w:rPr>
        <w:t>预示</w:t>
      </w:r>
      <w:r w:rsidR="00174C99" w:rsidRPr="00174C99">
        <w:rPr>
          <w:rFonts w:ascii="Times New Roman" w:eastAsia="宋体" w:hAnsi="Times New Roman"/>
        </w:rPr>
        <w:t>。</w:t>
      </w:r>
      <w:r w:rsidR="00B20444" w:rsidRPr="00B20444">
        <w:rPr>
          <w:rFonts w:ascii="Times New Roman" w:eastAsia="宋体" w:hAnsi="Times New Roman" w:hint="eastAsia"/>
        </w:rPr>
        <w:t>现有热边界</w:t>
      </w:r>
      <w:r w:rsidR="00B20444">
        <w:rPr>
          <w:rFonts w:ascii="Times New Roman" w:eastAsia="宋体" w:hAnsi="Times New Roman" w:hint="eastAsia"/>
        </w:rPr>
        <w:t>预示</w:t>
      </w:r>
      <w:r w:rsidR="00B20444" w:rsidRPr="00B20444">
        <w:rPr>
          <w:rFonts w:ascii="Times New Roman" w:eastAsia="宋体" w:hAnsi="Times New Roman" w:hint="eastAsia"/>
        </w:rPr>
        <w:t>方法</w:t>
      </w:r>
      <w:r w:rsidR="00DF0333">
        <w:rPr>
          <w:rFonts w:ascii="Times New Roman" w:eastAsia="宋体" w:hAnsi="Times New Roman" w:hint="eastAsia"/>
        </w:rPr>
        <w:t>通常</w:t>
      </w:r>
      <w:r w:rsidR="00B20444" w:rsidRPr="00B20444">
        <w:rPr>
          <w:rFonts w:ascii="Times New Roman" w:eastAsia="宋体" w:hAnsi="Times New Roman" w:hint="eastAsia"/>
        </w:rPr>
        <w:t>依赖</w:t>
      </w:r>
      <w:r w:rsidR="00B20444">
        <w:rPr>
          <w:rFonts w:ascii="Times New Roman" w:eastAsia="宋体" w:hAnsi="Times New Roman" w:hint="eastAsia"/>
        </w:rPr>
        <w:t>大量试验</w:t>
      </w:r>
      <w:r w:rsidR="00B20444" w:rsidRPr="00B20444">
        <w:rPr>
          <w:rFonts w:ascii="Times New Roman" w:eastAsia="宋体" w:hAnsi="Times New Roman" w:hint="eastAsia"/>
        </w:rPr>
        <w:t>数据，或基于理想化、均匀分布的边界条件假设。然而，对于结构复杂、</w:t>
      </w:r>
      <w:proofErr w:type="gramStart"/>
      <w:r w:rsidR="00B20444" w:rsidRPr="00B20444">
        <w:rPr>
          <w:rFonts w:ascii="Times New Roman" w:eastAsia="宋体" w:hAnsi="Times New Roman" w:hint="eastAsia"/>
        </w:rPr>
        <w:t>热接触</w:t>
      </w:r>
      <w:proofErr w:type="gramEnd"/>
      <w:r w:rsidR="00B20444" w:rsidRPr="00B20444">
        <w:rPr>
          <w:rFonts w:ascii="Times New Roman" w:eastAsia="宋体" w:hAnsi="Times New Roman" w:hint="eastAsia"/>
        </w:rPr>
        <w:t>特性</w:t>
      </w:r>
      <w:r w:rsidR="00B20444">
        <w:rPr>
          <w:rFonts w:ascii="Times New Roman" w:eastAsia="宋体" w:hAnsi="Times New Roman" w:hint="eastAsia"/>
        </w:rPr>
        <w:t>存在</w:t>
      </w:r>
      <w:r w:rsidR="00B20444" w:rsidRPr="00B20444">
        <w:rPr>
          <w:rFonts w:ascii="Times New Roman" w:eastAsia="宋体" w:hAnsi="Times New Roman" w:hint="eastAsia"/>
        </w:rPr>
        <w:t>显著不确定</w:t>
      </w:r>
      <w:r w:rsidR="00B20444">
        <w:rPr>
          <w:rFonts w:ascii="Times New Roman" w:eastAsia="宋体" w:hAnsi="Times New Roman" w:hint="eastAsia"/>
        </w:rPr>
        <w:t>性</w:t>
      </w:r>
      <w:r w:rsidR="00B20444" w:rsidRPr="00B20444">
        <w:rPr>
          <w:rFonts w:ascii="Times New Roman" w:eastAsia="宋体" w:hAnsi="Times New Roman" w:hint="eastAsia"/>
        </w:rPr>
        <w:t>且传感器</w:t>
      </w:r>
      <w:r w:rsidR="00B20444">
        <w:rPr>
          <w:rFonts w:ascii="Times New Roman" w:eastAsia="宋体" w:hAnsi="Times New Roman" w:hint="eastAsia"/>
        </w:rPr>
        <w:t>布置</w:t>
      </w:r>
      <w:r w:rsidR="00B20444" w:rsidRPr="00B20444">
        <w:rPr>
          <w:rFonts w:ascii="Times New Roman" w:eastAsia="宋体" w:hAnsi="Times New Roman" w:hint="eastAsia"/>
        </w:rPr>
        <w:t>受限的装配式涡轮转子，上述</w:t>
      </w:r>
      <w:r w:rsidR="00FF34D6">
        <w:rPr>
          <w:rFonts w:ascii="Times New Roman" w:eastAsia="宋体" w:hAnsi="Times New Roman" w:hint="eastAsia"/>
        </w:rPr>
        <w:t>条件</w:t>
      </w:r>
      <w:r w:rsidR="00B20444" w:rsidRPr="00B20444">
        <w:rPr>
          <w:rFonts w:ascii="Times New Roman" w:eastAsia="宋体" w:hAnsi="Times New Roman" w:hint="eastAsia"/>
        </w:rPr>
        <w:t>在实际工程中难以满足，</w:t>
      </w:r>
      <w:r w:rsidR="00DF0333">
        <w:rPr>
          <w:rFonts w:ascii="Times New Roman" w:eastAsia="宋体" w:hAnsi="Times New Roman" w:hint="eastAsia"/>
        </w:rPr>
        <w:t>这极大</w:t>
      </w:r>
      <w:r w:rsidR="00B20444" w:rsidRPr="00B20444">
        <w:rPr>
          <w:rFonts w:ascii="Times New Roman" w:eastAsia="宋体" w:hAnsi="Times New Roman" w:hint="eastAsia"/>
        </w:rPr>
        <w:t>制约了现有方法的</w:t>
      </w:r>
      <w:r w:rsidR="00DF0333">
        <w:rPr>
          <w:rFonts w:ascii="Times New Roman" w:eastAsia="宋体" w:hAnsi="Times New Roman" w:hint="eastAsia"/>
        </w:rPr>
        <w:t>工程</w:t>
      </w:r>
      <w:r w:rsidR="00B20444" w:rsidRPr="00B20444">
        <w:rPr>
          <w:rFonts w:ascii="Times New Roman" w:eastAsia="宋体" w:hAnsi="Times New Roman" w:hint="eastAsia"/>
        </w:rPr>
        <w:t>适用性。此外，</w:t>
      </w:r>
      <w:r w:rsidR="00DF0333" w:rsidRPr="00DF0333">
        <w:rPr>
          <w:rFonts w:ascii="Times New Roman" w:eastAsia="宋体" w:hAnsi="Times New Roman" w:hint="eastAsia"/>
        </w:rPr>
        <w:t>现有研究普遍缺乏对热边界条件影响程度的定量评估</w:t>
      </w:r>
      <w:r w:rsidR="00B20444" w:rsidRPr="00B20444">
        <w:rPr>
          <w:rFonts w:ascii="Times New Roman" w:eastAsia="宋体" w:hAnsi="Times New Roman" w:hint="eastAsia"/>
        </w:rPr>
        <w:t>，导致参数识别效率低、收敛性差，且</w:t>
      </w:r>
      <w:r w:rsidR="00300F8E">
        <w:rPr>
          <w:rFonts w:ascii="Times New Roman" w:eastAsia="宋体" w:hAnsi="Times New Roman" w:hint="eastAsia"/>
        </w:rPr>
        <w:t>计算结果</w:t>
      </w:r>
      <w:r w:rsidR="00B20444" w:rsidRPr="00B20444">
        <w:rPr>
          <w:rFonts w:ascii="Times New Roman" w:eastAsia="宋体" w:hAnsi="Times New Roman" w:hint="eastAsia"/>
        </w:rPr>
        <w:t>易陷入</w:t>
      </w:r>
      <w:r w:rsidR="00DF0333" w:rsidRPr="00DF0333">
        <w:rPr>
          <w:rFonts w:ascii="Times New Roman" w:eastAsia="宋体" w:hAnsi="Times New Roman" w:hint="eastAsia"/>
        </w:rPr>
        <w:t>不符合物理规律</w:t>
      </w:r>
      <w:r w:rsidR="00300F8E">
        <w:rPr>
          <w:rFonts w:ascii="Times New Roman" w:eastAsia="宋体" w:hAnsi="Times New Roman" w:hint="eastAsia"/>
        </w:rPr>
        <w:t>的区间</w:t>
      </w:r>
      <w:r w:rsidR="00B20444" w:rsidRPr="00B20444">
        <w:rPr>
          <w:rFonts w:ascii="Times New Roman" w:eastAsia="宋体" w:hAnsi="Times New Roman" w:hint="eastAsia"/>
        </w:rPr>
        <w:t>。</w:t>
      </w:r>
    </w:p>
    <w:p w14:paraId="6CA99215" w14:textId="77777777" w:rsidR="00300F8E" w:rsidRDefault="00B20444" w:rsidP="00300F8E">
      <w:pPr>
        <w:ind w:firstLineChars="200" w:firstLine="440"/>
        <w:rPr>
          <w:rFonts w:ascii="Times New Roman" w:eastAsia="宋体" w:hAnsi="Times New Roman"/>
        </w:rPr>
      </w:pPr>
      <w:r w:rsidRPr="00B20444">
        <w:rPr>
          <w:rFonts w:ascii="Times New Roman" w:eastAsia="宋体" w:hAnsi="Times New Roman" w:hint="eastAsia"/>
        </w:rPr>
        <w:t>为了解决以上问题，该论文</w:t>
      </w:r>
      <w:r w:rsidRPr="00B20444">
        <w:rPr>
          <w:rFonts w:ascii="Times New Roman" w:eastAsia="宋体" w:hAnsi="Times New Roman"/>
        </w:rPr>
        <w:t>提出了一种</w:t>
      </w:r>
      <w:r w:rsidR="00300F8E">
        <w:rPr>
          <w:rFonts w:ascii="Times New Roman" w:eastAsia="宋体" w:hAnsi="Times New Roman" w:hint="eastAsia"/>
        </w:rPr>
        <w:t>基于</w:t>
      </w:r>
      <w:r w:rsidR="00FF34D6">
        <w:rPr>
          <w:rFonts w:ascii="Times New Roman" w:eastAsia="宋体" w:hAnsi="Times New Roman" w:hint="eastAsia"/>
        </w:rPr>
        <w:t>灵敏度</w:t>
      </w:r>
      <w:r w:rsidRPr="00B20444">
        <w:rPr>
          <w:rFonts w:ascii="Times New Roman" w:eastAsia="宋体" w:hAnsi="Times New Roman"/>
        </w:rPr>
        <w:t>驱动</w:t>
      </w:r>
      <w:r w:rsidR="00300F8E">
        <w:rPr>
          <w:rFonts w:ascii="Times New Roman" w:eastAsia="宋体" w:hAnsi="Times New Roman" w:hint="eastAsia"/>
        </w:rPr>
        <w:t>的</w:t>
      </w:r>
      <w:r w:rsidRPr="00B20444">
        <w:rPr>
          <w:rFonts w:ascii="Times New Roman" w:eastAsia="宋体" w:hAnsi="Times New Roman"/>
        </w:rPr>
        <w:t>热边界</w:t>
      </w:r>
      <w:r>
        <w:rPr>
          <w:rFonts w:ascii="Times New Roman" w:eastAsia="宋体" w:hAnsi="Times New Roman" w:hint="eastAsia"/>
        </w:rPr>
        <w:t>预示</w:t>
      </w:r>
      <w:r w:rsidRPr="00B20444">
        <w:rPr>
          <w:rFonts w:ascii="Times New Roman" w:eastAsia="宋体" w:hAnsi="Times New Roman"/>
        </w:rPr>
        <w:t>方法。该方法融合数值计算、统计分析与迭代优化的优势，能够在</w:t>
      </w:r>
      <w:r w:rsidR="00FF34D6" w:rsidRPr="00B20444">
        <w:rPr>
          <w:rFonts w:ascii="Times New Roman" w:eastAsia="宋体" w:hAnsi="Times New Roman"/>
        </w:rPr>
        <w:t>稀疏</w:t>
      </w:r>
      <w:r w:rsidR="00FF34D6">
        <w:rPr>
          <w:rFonts w:ascii="Times New Roman" w:eastAsia="宋体" w:hAnsi="Times New Roman" w:hint="eastAsia"/>
        </w:rPr>
        <w:t>试验</w:t>
      </w:r>
      <w:r w:rsidRPr="00B20444">
        <w:rPr>
          <w:rFonts w:ascii="Times New Roman" w:eastAsia="宋体" w:hAnsi="Times New Roman"/>
        </w:rPr>
        <w:t>数据</w:t>
      </w:r>
      <w:r w:rsidR="00FF34D6">
        <w:rPr>
          <w:rFonts w:ascii="Times New Roman" w:eastAsia="宋体" w:hAnsi="Times New Roman" w:hint="eastAsia"/>
        </w:rPr>
        <w:t>条件</w:t>
      </w:r>
      <w:r w:rsidRPr="00B20444">
        <w:rPr>
          <w:rFonts w:ascii="Times New Roman" w:eastAsia="宋体" w:hAnsi="Times New Roman"/>
        </w:rPr>
        <w:t>下高效</w:t>
      </w:r>
      <w:r w:rsidR="00300F8E">
        <w:rPr>
          <w:rFonts w:ascii="Times New Roman" w:eastAsia="宋体" w:hAnsi="Times New Roman" w:hint="eastAsia"/>
        </w:rPr>
        <w:t>预示</w:t>
      </w:r>
      <w:r w:rsidRPr="00B20444">
        <w:rPr>
          <w:rFonts w:ascii="Times New Roman" w:eastAsia="宋体" w:hAnsi="Times New Roman"/>
        </w:rPr>
        <w:t>关键热边界参数。具体而言，首先采用有限元方法构建子结构温度场物理模型，</w:t>
      </w:r>
      <w:r w:rsidR="00300F8E">
        <w:rPr>
          <w:rFonts w:ascii="Times New Roman" w:eastAsia="宋体" w:hAnsi="Times New Roman" w:hint="eastAsia"/>
        </w:rPr>
        <w:t>并</w:t>
      </w:r>
      <w:r w:rsidR="00FF34D6">
        <w:rPr>
          <w:rFonts w:ascii="Times New Roman" w:eastAsia="宋体" w:hAnsi="Times New Roman" w:hint="eastAsia"/>
        </w:rPr>
        <w:t>通过</w:t>
      </w:r>
      <w:r w:rsidRPr="00B20444">
        <w:rPr>
          <w:rFonts w:ascii="Times New Roman" w:eastAsia="宋体" w:hAnsi="Times New Roman"/>
        </w:rPr>
        <w:t>接触热阻</w:t>
      </w:r>
      <w:r w:rsidR="00FF34D6">
        <w:rPr>
          <w:rFonts w:ascii="Times New Roman" w:eastAsia="宋体" w:hAnsi="Times New Roman" w:hint="eastAsia"/>
        </w:rPr>
        <w:t>对子结构温度场进行装配</w:t>
      </w:r>
      <w:r w:rsidRPr="00B20444">
        <w:rPr>
          <w:rFonts w:ascii="Times New Roman" w:eastAsia="宋体" w:hAnsi="Times New Roman"/>
        </w:rPr>
        <w:t>，获得</w:t>
      </w:r>
      <w:r w:rsidR="00300F8E">
        <w:rPr>
          <w:rFonts w:ascii="Times New Roman" w:eastAsia="宋体" w:hAnsi="Times New Roman" w:hint="eastAsia"/>
        </w:rPr>
        <w:t>装配式</w:t>
      </w:r>
      <w:r w:rsidRPr="00B20444">
        <w:rPr>
          <w:rFonts w:ascii="Times New Roman" w:eastAsia="宋体" w:hAnsi="Times New Roman"/>
        </w:rPr>
        <w:t>涡轮转子</w:t>
      </w:r>
      <w:r w:rsidR="00FF34D6">
        <w:rPr>
          <w:rFonts w:ascii="Times New Roman" w:eastAsia="宋体" w:hAnsi="Times New Roman" w:hint="eastAsia"/>
        </w:rPr>
        <w:t>系统</w:t>
      </w:r>
      <w:r w:rsidRPr="00B20444">
        <w:rPr>
          <w:rFonts w:ascii="Times New Roman" w:eastAsia="宋体" w:hAnsi="Times New Roman"/>
        </w:rPr>
        <w:t>温度场模型。在此基础上，</w:t>
      </w:r>
      <w:r w:rsidR="00300F8E">
        <w:rPr>
          <w:rFonts w:ascii="Times New Roman" w:eastAsia="宋体" w:hAnsi="Times New Roman" w:hint="eastAsia"/>
        </w:rPr>
        <w:t>基于方差的灵敏度分析方法，</w:t>
      </w:r>
      <w:r w:rsidRPr="00B20444">
        <w:rPr>
          <w:rFonts w:ascii="Times New Roman" w:eastAsia="宋体" w:hAnsi="Times New Roman"/>
        </w:rPr>
        <w:t>开展不确定热边界条件的定量</w:t>
      </w:r>
      <w:r w:rsidR="00FF34D6">
        <w:rPr>
          <w:rFonts w:ascii="Times New Roman" w:eastAsia="宋体" w:hAnsi="Times New Roman" w:hint="eastAsia"/>
        </w:rPr>
        <w:t>灵敏度</w:t>
      </w:r>
      <w:r w:rsidRPr="00B20444">
        <w:rPr>
          <w:rFonts w:ascii="Times New Roman" w:eastAsia="宋体" w:hAnsi="Times New Roman"/>
        </w:rPr>
        <w:t>分析</w:t>
      </w:r>
      <w:r w:rsidR="00FF34D6">
        <w:rPr>
          <w:rFonts w:ascii="Times New Roman" w:eastAsia="宋体" w:hAnsi="Times New Roman" w:hint="eastAsia"/>
        </w:rPr>
        <w:t>，并</w:t>
      </w:r>
      <w:r w:rsidRPr="00B20444">
        <w:rPr>
          <w:rFonts w:ascii="Times New Roman" w:eastAsia="宋体" w:hAnsi="Times New Roman"/>
        </w:rPr>
        <w:t>采用白鲨优化算法对高敏感性参数进行</w:t>
      </w:r>
      <w:r w:rsidR="00300F8E">
        <w:rPr>
          <w:rFonts w:ascii="Times New Roman" w:eastAsia="宋体" w:hAnsi="Times New Roman" w:hint="eastAsia"/>
        </w:rPr>
        <w:t>高效</w:t>
      </w:r>
      <w:r w:rsidR="00FF34D6">
        <w:rPr>
          <w:rFonts w:ascii="Times New Roman" w:eastAsia="宋体" w:hAnsi="Times New Roman" w:hint="eastAsia"/>
        </w:rPr>
        <w:t>预示</w:t>
      </w:r>
      <w:r w:rsidRPr="00B20444">
        <w:rPr>
          <w:rFonts w:ascii="Times New Roman" w:eastAsia="宋体" w:hAnsi="Times New Roman"/>
        </w:rPr>
        <w:t>。</w:t>
      </w:r>
    </w:p>
    <w:p w14:paraId="5DBF64B8" w14:textId="2E54A93C" w:rsidR="00B20444" w:rsidRDefault="00300F8E" w:rsidP="00300F8E">
      <w:pPr>
        <w:ind w:firstLineChars="200" w:firstLine="440"/>
        <w:rPr>
          <w:rFonts w:ascii="Times New Roman" w:eastAsia="宋体" w:hAnsi="Times New Roman"/>
        </w:rPr>
      </w:pPr>
      <w:r w:rsidRPr="00300F8E">
        <w:rPr>
          <w:rFonts w:ascii="Times New Roman" w:eastAsia="宋体" w:hAnsi="Times New Roman" w:hint="eastAsia"/>
        </w:rPr>
        <w:t>为评估所提</w:t>
      </w:r>
      <w:r>
        <w:rPr>
          <w:rFonts w:ascii="Times New Roman" w:eastAsia="宋体" w:hAnsi="Times New Roman" w:hint="eastAsia"/>
        </w:rPr>
        <w:t>出</w:t>
      </w:r>
      <w:r w:rsidRPr="00300F8E">
        <w:rPr>
          <w:rFonts w:ascii="Times New Roman" w:eastAsia="宋体" w:hAnsi="Times New Roman" w:hint="eastAsia"/>
        </w:rPr>
        <w:t>方法的预测精度，在目标函数迭代曲线收敛后，将预测结果代入</w:t>
      </w:r>
      <w:r>
        <w:rPr>
          <w:rFonts w:ascii="Times New Roman" w:eastAsia="宋体" w:hAnsi="Times New Roman" w:hint="eastAsia"/>
        </w:rPr>
        <w:t>涡轮转子</w:t>
      </w:r>
      <w:r w:rsidRPr="00300F8E">
        <w:rPr>
          <w:rFonts w:ascii="Times New Roman" w:eastAsia="宋体" w:hAnsi="Times New Roman" w:hint="eastAsia"/>
        </w:rPr>
        <w:t>温度场模型，计算得到的温度数据与</w:t>
      </w:r>
      <w:r>
        <w:rPr>
          <w:rFonts w:ascii="Times New Roman" w:eastAsia="宋体" w:hAnsi="Times New Roman" w:hint="eastAsia"/>
        </w:rPr>
        <w:t>试验</w:t>
      </w:r>
      <w:r w:rsidRPr="00300F8E">
        <w:rPr>
          <w:rFonts w:ascii="Times New Roman" w:eastAsia="宋体" w:hAnsi="Times New Roman" w:hint="eastAsia"/>
        </w:rPr>
        <w:t>结果进行对比验证。结果显示，在工况</w:t>
      </w:r>
      <w:r w:rsidRPr="00300F8E">
        <w:rPr>
          <w:rFonts w:ascii="Times New Roman" w:eastAsia="宋体" w:hAnsi="Times New Roman"/>
        </w:rPr>
        <w:t>1</w:t>
      </w:r>
      <w:r w:rsidRPr="00300F8E">
        <w:rPr>
          <w:rFonts w:ascii="Times New Roman" w:eastAsia="宋体" w:hAnsi="Times New Roman"/>
        </w:rPr>
        <w:t>中，所有测点的最大</w:t>
      </w:r>
      <w:r>
        <w:rPr>
          <w:rFonts w:ascii="Times New Roman" w:eastAsia="宋体" w:hAnsi="Times New Roman" w:hint="eastAsia"/>
        </w:rPr>
        <w:t>和</w:t>
      </w:r>
      <w:r w:rsidRPr="00300F8E">
        <w:rPr>
          <w:rFonts w:ascii="Times New Roman" w:eastAsia="宋体" w:hAnsi="Times New Roman"/>
        </w:rPr>
        <w:t>平均相对误差</w:t>
      </w:r>
      <w:r>
        <w:rPr>
          <w:rFonts w:ascii="Times New Roman" w:eastAsia="宋体" w:hAnsi="Times New Roman" w:hint="eastAsia"/>
        </w:rPr>
        <w:t>分别为</w:t>
      </w:r>
      <w:r w:rsidRPr="00300F8E">
        <w:rPr>
          <w:rFonts w:ascii="Times New Roman" w:eastAsia="宋体" w:hAnsi="Times New Roman"/>
        </w:rPr>
        <w:t>2.5%</w:t>
      </w:r>
      <w:r>
        <w:rPr>
          <w:rFonts w:ascii="Times New Roman" w:eastAsia="宋体" w:hAnsi="Times New Roman" w:hint="eastAsia"/>
        </w:rPr>
        <w:t>和</w:t>
      </w:r>
      <w:r w:rsidRPr="00300F8E">
        <w:rPr>
          <w:rFonts w:ascii="Times New Roman" w:eastAsia="宋体" w:hAnsi="Times New Roman"/>
        </w:rPr>
        <w:t>0.9%</w:t>
      </w:r>
      <w:r w:rsidRPr="00300F8E">
        <w:rPr>
          <w:rFonts w:ascii="Times New Roman" w:eastAsia="宋体" w:hAnsi="Times New Roman"/>
        </w:rPr>
        <w:t>；在工况</w:t>
      </w:r>
      <w:r w:rsidRPr="00300F8E">
        <w:rPr>
          <w:rFonts w:ascii="Times New Roman" w:eastAsia="宋体" w:hAnsi="Times New Roman"/>
        </w:rPr>
        <w:t>2</w:t>
      </w:r>
      <w:r w:rsidRPr="00300F8E">
        <w:rPr>
          <w:rFonts w:ascii="Times New Roman" w:eastAsia="宋体" w:hAnsi="Times New Roman"/>
        </w:rPr>
        <w:t>中，最大和平均相对误差分别为</w:t>
      </w:r>
      <w:r w:rsidRPr="00300F8E">
        <w:rPr>
          <w:rFonts w:ascii="Times New Roman" w:eastAsia="宋体" w:hAnsi="Times New Roman"/>
        </w:rPr>
        <w:t>2.4%</w:t>
      </w:r>
      <w:r w:rsidRPr="00300F8E">
        <w:rPr>
          <w:rFonts w:ascii="Times New Roman" w:eastAsia="宋体" w:hAnsi="Times New Roman"/>
        </w:rPr>
        <w:t>和</w:t>
      </w:r>
      <w:r w:rsidRPr="00300F8E">
        <w:rPr>
          <w:rFonts w:ascii="Times New Roman" w:eastAsia="宋体" w:hAnsi="Times New Roman"/>
        </w:rPr>
        <w:t>1.5%</w:t>
      </w:r>
      <w:r w:rsidRPr="00300F8E">
        <w:rPr>
          <w:rFonts w:ascii="Times New Roman" w:eastAsia="宋体" w:hAnsi="Times New Roman"/>
        </w:rPr>
        <w:t>。</w:t>
      </w:r>
      <w:r>
        <w:rPr>
          <w:rFonts w:ascii="Times New Roman" w:eastAsia="宋体" w:hAnsi="Times New Roman" w:hint="eastAsia"/>
        </w:rPr>
        <w:t>可以发现，</w:t>
      </w:r>
      <w:r w:rsidRPr="0048666D">
        <w:rPr>
          <w:rFonts w:ascii="Times New Roman" w:eastAsia="宋体" w:hAnsi="Times New Roman"/>
        </w:rPr>
        <w:t>在两种</w:t>
      </w:r>
      <w:r>
        <w:rPr>
          <w:rFonts w:ascii="Times New Roman" w:eastAsia="宋体" w:hAnsi="Times New Roman" w:hint="eastAsia"/>
        </w:rPr>
        <w:t>不同</w:t>
      </w:r>
      <w:r w:rsidRPr="0048666D">
        <w:rPr>
          <w:rFonts w:ascii="Times New Roman" w:eastAsia="宋体" w:hAnsi="Times New Roman"/>
        </w:rPr>
        <w:t>工况下，各测点的相对误差均小于</w:t>
      </w:r>
      <w:r w:rsidRPr="0048666D">
        <w:rPr>
          <w:rFonts w:ascii="Times New Roman" w:eastAsia="宋体" w:hAnsi="Times New Roman"/>
        </w:rPr>
        <w:t>3%</w:t>
      </w:r>
      <w:r w:rsidRPr="0048666D">
        <w:rPr>
          <w:rFonts w:ascii="Times New Roman" w:eastAsia="宋体" w:hAnsi="Times New Roman"/>
        </w:rPr>
        <w:t>，表明</w:t>
      </w:r>
      <w:r w:rsidRPr="00300F8E">
        <w:rPr>
          <w:rFonts w:ascii="Times New Roman" w:eastAsia="宋体" w:hAnsi="Times New Roman"/>
        </w:rPr>
        <w:t>该方法在稀疏数据条件下依然具备较高的预测精度和可靠性。</w:t>
      </w:r>
    </w:p>
    <w:p w14:paraId="13F1D873" w14:textId="475E7041" w:rsidR="00FF34D6" w:rsidRDefault="00FF34D6" w:rsidP="000B2A4B">
      <w:pPr>
        <w:jc w:val="center"/>
        <w:rPr>
          <w:rFonts w:ascii="Times New Roman" w:eastAsia="宋体" w:hAnsi="Times New Roman"/>
        </w:rPr>
      </w:pPr>
      <w:r w:rsidRPr="005D07A1">
        <w:rPr>
          <w:noProof/>
        </w:rPr>
        <w:drawing>
          <wp:inline distT="0" distB="0" distL="0" distR="0" wp14:anchorId="72E5A0B1" wp14:editId="6B2CE8D1">
            <wp:extent cx="3474720" cy="1659537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923" cy="166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5389B" w14:textId="0E1BC66F" w:rsidR="00B20444" w:rsidRDefault="00FF34D6" w:rsidP="000B2A4B">
      <w:pPr>
        <w:jc w:val="center"/>
        <w:rPr>
          <w:rFonts w:ascii="Times New Roman" w:eastAsia="宋体" w:hAnsi="Times New Roman"/>
        </w:rPr>
      </w:pPr>
      <w:r>
        <w:rPr>
          <w:rFonts w:ascii="Times New Roman" w:eastAsia="宋体" w:hAnsi="Times New Roman" w:hint="eastAsia"/>
        </w:rPr>
        <w:t>图</w:t>
      </w:r>
      <w:r>
        <w:rPr>
          <w:rFonts w:ascii="Times New Roman" w:eastAsia="宋体" w:hAnsi="Times New Roman" w:hint="eastAsia"/>
        </w:rPr>
        <w:t>1</w:t>
      </w:r>
      <w:r>
        <w:rPr>
          <w:rFonts w:ascii="Times New Roman" w:eastAsia="宋体" w:hAnsi="Times New Roman"/>
        </w:rPr>
        <w:t xml:space="preserve"> </w:t>
      </w:r>
      <w:r>
        <w:rPr>
          <w:rFonts w:ascii="Times New Roman" w:eastAsia="宋体" w:hAnsi="Times New Roman" w:hint="eastAsia"/>
        </w:rPr>
        <w:t>涡轮转子的不确定热边界</w:t>
      </w:r>
    </w:p>
    <w:p w14:paraId="5A98382F" w14:textId="6881435C" w:rsidR="0048666D" w:rsidRDefault="0048666D" w:rsidP="000B2A4B">
      <w:pPr>
        <w:jc w:val="center"/>
        <w:rPr>
          <w:rFonts w:ascii="Times New Roman" w:eastAsia="宋体" w:hAnsi="Times New Roman"/>
        </w:rPr>
      </w:pPr>
      <w:r w:rsidRPr="005D07A1">
        <w:rPr>
          <w:rFonts w:hint="eastAsia"/>
          <w:noProof/>
        </w:rPr>
        <w:lastRenderedPageBreak/>
        <w:drawing>
          <wp:inline distT="0" distB="0" distL="0" distR="0" wp14:anchorId="33C104C7" wp14:editId="076C8043">
            <wp:extent cx="5992724" cy="2498651"/>
            <wp:effectExtent l="0" t="0" r="825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3" b="1597"/>
                    <a:stretch/>
                  </pic:blipFill>
                  <pic:spPr bwMode="auto">
                    <a:xfrm>
                      <a:off x="0" y="0"/>
                      <a:ext cx="6000216" cy="250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020307" w14:textId="1E3FF95C" w:rsidR="0048666D" w:rsidRPr="0048666D" w:rsidRDefault="0048666D" w:rsidP="0048666D">
      <w:pPr>
        <w:ind w:firstLine="480"/>
        <w:jc w:val="center"/>
        <w:rPr>
          <w:rFonts w:ascii="Times New Roman" w:eastAsia="宋体" w:hAnsi="Times New Roman" w:hint="eastAsia"/>
        </w:rPr>
      </w:pPr>
      <w:r>
        <w:rPr>
          <w:rFonts w:ascii="Times New Roman" w:eastAsia="宋体" w:hAnsi="Times New Roman" w:hint="eastAsia"/>
        </w:rPr>
        <w:t>图</w:t>
      </w:r>
      <w:r>
        <w:rPr>
          <w:rFonts w:ascii="Times New Roman" w:eastAsia="宋体" w:hAnsi="Times New Roman" w:hint="eastAsia"/>
        </w:rPr>
        <w:t xml:space="preserve">2 </w:t>
      </w:r>
      <w:r>
        <w:rPr>
          <w:rFonts w:ascii="Times New Roman" w:eastAsia="宋体" w:hAnsi="Times New Roman" w:hint="eastAsia"/>
        </w:rPr>
        <w:t>涡轮转子不确定边界</w:t>
      </w:r>
      <w:r>
        <w:rPr>
          <w:rFonts w:ascii="Times New Roman" w:eastAsia="宋体" w:hAnsi="Times New Roman" w:hint="eastAsia"/>
        </w:rPr>
        <w:t>对温度目标函数散点图</w:t>
      </w:r>
    </w:p>
    <w:p w14:paraId="23FAAD10" w14:textId="374E3FE8" w:rsidR="00B20444" w:rsidRDefault="000B2A4B" w:rsidP="000B2A4B">
      <w:pPr>
        <w:jc w:val="center"/>
        <w:rPr>
          <w:rFonts w:ascii="Times New Roman" w:eastAsia="宋体" w:hAnsi="Times New Roman"/>
        </w:rPr>
      </w:pPr>
      <w:r w:rsidRPr="005D07A1">
        <w:rPr>
          <w:rFonts w:hint="eastAsia"/>
          <w:noProof/>
        </w:rPr>
        <w:drawing>
          <wp:inline distT="0" distB="0" distL="0" distR="0" wp14:anchorId="3F9CDCD1" wp14:editId="646D72C6">
            <wp:extent cx="2806445" cy="11880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24" b="4286"/>
                    <a:stretch/>
                  </pic:blipFill>
                  <pic:spPr bwMode="auto">
                    <a:xfrm>
                      <a:off x="0" y="0"/>
                      <a:ext cx="2806445" cy="11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8666D">
        <w:rPr>
          <w:rFonts w:ascii="Times New Roman" w:eastAsia="宋体" w:hAnsi="Times New Roman" w:hint="eastAsia"/>
        </w:rPr>
        <w:t xml:space="preserve"> </w:t>
      </w:r>
      <w:r w:rsidRPr="005D07A1">
        <w:rPr>
          <w:noProof/>
        </w:rPr>
        <w:drawing>
          <wp:inline distT="0" distB="0" distL="0" distR="0" wp14:anchorId="2F20A364" wp14:editId="265A7625">
            <wp:extent cx="2875125" cy="1188000"/>
            <wp:effectExtent l="0" t="0" r="190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50" b="3694"/>
                    <a:stretch/>
                  </pic:blipFill>
                  <pic:spPr bwMode="auto">
                    <a:xfrm>
                      <a:off x="0" y="0"/>
                      <a:ext cx="2875125" cy="11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065F3B" w14:textId="72AD7B9F" w:rsidR="000B2A4B" w:rsidRPr="00FF34D6" w:rsidRDefault="000B2A4B" w:rsidP="00300F8E">
      <w:pPr>
        <w:ind w:left="1680" w:firstLine="420"/>
        <w:rPr>
          <w:rFonts w:ascii="Times New Roman" w:eastAsia="宋体" w:hAnsi="Times New Roman" w:hint="eastAsia"/>
        </w:rPr>
      </w:pPr>
      <w:r>
        <w:rPr>
          <w:rFonts w:ascii="Times New Roman" w:eastAsia="宋体" w:hAnsi="Times New Roman" w:hint="eastAsia"/>
        </w:rPr>
        <w:t>(</w:t>
      </w:r>
      <w:r>
        <w:rPr>
          <w:rFonts w:ascii="Times New Roman" w:eastAsia="宋体" w:hAnsi="Times New Roman"/>
        </w:rPr>
        <w:t xml:space="preserve">a) </w:t>
      </w:r>
      <w:r>
        <w:rPr>
          <w:rFonts w:ascii="Times New Roman" w:eastAsia="宋体" w:hAnsi="Times New Roman" w:hint="eastAsia"/>
        </w:rPr>
        <w:t>一阶灵敏度</w:t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 w:rsidR="0048666D"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 xml:space="preserve"> </w:t>
      </w:r>
      <w:r w:rsidR="00300F8E">
        <w:rPr>
          <w:rFonts w:ascii="Times New Roman" w:eastAsia="宋体" w:hAnsi="Times New Roman"/>
        </w:rPr>
        <w:t xml:space="preserve"> </w:t>
      </w:r>
      <w:r>
        <w:rPr>
          <w:rFonts w:ascii="Times New Roman" w:eastAsia="宋体" w:hAnsi="Times New Roman"/>
        </w:rPr>
        <w:t xml:space="preserve"> (b)</w:t>
      </w:r>
      <w:r>
        <w:rPr>
          <w:rFonts w:ascii="Times New Roman" w:eastAsia="宋体" w:hAnsi="Times New Roman" w:hint="eastAsia"/>
        </w:rPr>
        <w:t>全局灵敏度</w:t>
      </w:r>
    </w:p>
    <w:p w14:paraId="553D3A47" w14:textId="29397D32" w:rsidR="00B03010" w:rsidRDefault="00B03010" w:rsidP="00F069E6">
      <w:pPr>
        <w:jc w:val="center"/>
        <w:rPr>
          <w:rFonts w:ascii="Times New Roman" w:eastAsia="宋体" w:hAnsi="Times New Roman"/>
        </w:rPr>
      </w:pPr>
      <w:r>
        <w:rPr>
          <w:rFonts w:ascii="Times New Roman" w:eastAsia="宋体" w:hAnsi="Times New Roman" w:hint="eastAsia"/>
        </w:rPr>
        <w:t>图</w:t>
      </w:r>
      <w:r w:rsidR="0048666D">
        <w:rPr>
          <w:rFonts w:ascii="Times New Roman" w:eastAsia="宋体" w:hAnsi="Times New Roman"/>
        </w:rPr>
        <w:t>3</w:t>
      </w:r>
      <w:r>
        <w:rPr>
          <w:rFonts w:ascii="Times New Roman" w:eastAsia="宋体" w:hAnsi="Times New Roman" w:hint="eastAsia"/>
        </w:rPr>
        <w:t xml:space="preserve"> </w:t>
      </w:r>
      <w:r w:rsidR="000B2A4B">
        <w:rPr>
          <w:rFonts w:ascii="Times New Roman" w:eastAsia="宋体" w:hAnsi="Times New Roman" w:hint="eastAsia"/>
        </w:rPr>
        <w:t>涡轮转子不确定边界的灵敏度分析</w:t>
      </w:r>
    </w:p>
    <w:p w14:paraId="6D2306EA" w14:textId="2032E4D2" w:rsidR="000B2A4B" w:rsidRDefault="000B2A4B" w:rsidP="00F069E6">
      <w:pPr>
        <w:jc w:val="center"/>
        <w:rPr>
          <w:rFonts w:ascii="Times New Roman" w:eastAsia="宋体" w:hAnsi="Times New Roman"/>
        </w:rPr>
      </w:pPr>
      <w:r w:rsidRPr="005D07A1">
        <w:rPr>
          <w:rStyle w:val="MTDisplayEquation"/>
          <w:noProof/>
          <w:sz w:val="24"/>
          <w:szCs w:val="22"/>
        </w:rPr>
        <w:drawing>
          <wp:inline distT="0" distB="0" distL="0" distR="0" wp14:anchorId="5082BBFA" wp14:editId="3BD50895">
            <wp:extent cx="2707831" cy="15480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35"/>
                    <a:stretch/>
                  </pic:blipFill>
                  <pic:spPr bwMode="auto">
                    <a:xfrm>
                      <a:off x="0" y="0"/>
                      <a:ext cx="2707831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hint="eastAsia"/>
        </w:rPr>
        <w:t xml:space="preserve"> </w:t>
      </w:r>
      <w:r w:rsidR="0048666D">
        <w:rPr>
          <w:rFonts w:ascii="Times New Roman" w:eastAsia="宋体" w:hAnsi="Times New Roman"/>
        </w:rPr>
        <w:t xml:space="preserve"> </w:t>
      </w:r>
      <w:r w:rsidR="00800235">
        <w:rPr>
          <w:rFonts w:ascii="Times New Roman" w:eastAsia="宋体" w:hAnsi="Times New Roman"/>
        </w:rPr>
        <w:t xml:space="preserve"> </w:t>
      </w:r>
      <w:r w:rsidRPr="005D07A1">
        <w:rPr>
          <w:rStyle w:val="MTDisplayEquation"/>
          <w:noProof/>
          <w:sz w:val="24"/>
          <w:szCs w:val="22"/>
        </w:rPr>
        <w:drawing>
          <wp:inline distT="0" distB="0" distL="0" distR="0" wp14:anchorId="03E0A109" wp14:editId="7BCD5C1B">
            <wp:extent cx="2692703" cy="15480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81"/>
                    <a:stretch/>
                  </pic:blipFill>
                  <pic:spPr bwMode="auto">
                    <a:xfrm>
                      <a:off x="0" y="0"/>
                      <a:ext cx="2692703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A4FA6A" w14:textId="153F1BBF" w:rsidR="000B2A4B" w:rsidRPr="00FF34D6" w:rsidRDefault="000B2A4B" w:rsidP="0048666D">
      <w:pPr>
        <w:ind w:left="1680" w:firstLineChars="300" w:firstLine="660"/>
        <w:rPr>
          <w:rFonts w:ascii="Times New Roman" w:eastAsia="宋体" w:hAnsi="Times New Roman" w:hint="eastAsia"/>
        </w:rPr>
      </w:pPr>
      <w:r>
        <w:rPr>
          <w:rFonts w:ascii="Times New Roman" w:eastAsia="宋体" w:hAnsi="Times New Roman" w:hint="eastAsia"/>
        </w:rPr>
        <w:t>(</w:t>
      </w:r>
      <w:r>
        <w:rPr>
          <w:rFonts w:ascii="Times New Roman" w:eastAsia="宋体" w:hAnsi="Times New Roman"/>
        </w:rPr>
        <w:t xml:space="preserve">a) </w:t>
      </w:r>
      <w:r>
        <w:rPr>
          <w:rFonts w:ascii="Times New Roman" w:eastAsia="宋体" w:hAnsi="Times New Roman" w:hint="eastAsia"/>
        </w:rPr>
        <w:t>工况</w:t>
      </w:r>
      <w:proofErr w:type="gramStart"/>
      <w:r>
        <w:rPr>
          <w:rFonts w:ascii="Times New Roman" w:eastAsia="宋体" w:hAnsi="Times New Roman" w:hint="eastAsia"/>
        </w:rPr>
        <w:t>一</w:t>
      </w:r>
      <w:proofErr w:type="gramEnd"/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 w:rsidR="0048666D">
        <w:rPr>
          <w:rFonts w:ascii="Times New Roman" w:eastAsia="宋体" w:hAnsi="Times New Roman"/>
        </w:rPr>
        <w:tab/>
      </w:r>
      <w:r w:rsidR="0048666D"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  <w:t xml:space="preserve">  (b)</w:t>
      </w:r>
      <w:r>
        <w:rPr>
          <w:rFonts w:ascii="Times New Roman" w:eastAsia="宋体" w:hAnsi="Times New Roman" w:hint="eastAsia"/>
        </w:rPr>
        <w:t>工况二</w:t>
      </w:r>
    </w:p>
    <w:p w14:paraId="58279158" w14:textId="2EE6874A" w:rsidR="000B2A4B" w:rsidRDefault="000B2A4B" w:rsidP="000B2A4B">
      <w:pPr>
        <w:jc w:val="center"/>
        <w:rPr>
          <w:rFonts w:ascii="Times New Roman" w:eastAsia="宋体" w:hAnsi="Times New Roman"/>
        </w:rPr>
      </w:pPr>
      <w:r>
        <w:rPr>
          <w:rFonts w:ascii="Times New Roman" w:eastAsia="宋体" w:hAnsi="Times New Roman" w:hint="eastAsia"/>
        </w:rPr>
        <w:t>图</w:t>
      </w:r>
      <w:r w:rsidR="0048666D">
        <w:rPr>
          <w:rFonts w:ascii="Times New Roman" w:eastAsia="宋体" w:hAnsi="Times New Roman"/>
        </w:rPr>
        <w:t>4</w:t>
      </w:r>
      <w:r>
        <w:rPr>
          <w:rFonts w:ascii="Times New Roman" w:eastAsia="宋体" w:hAnsi="Times New Roman" w:hint="eastAsia"/>
        </w:rPr>
        <w:t>两种工况下</w:t>
      </w:r>
      <w:r w:rsidR="00300F8E">
        <w:rPr>
          <w:rFonts w:ascii="Times New Roman" w:eastAsia="宋体" w:hAnsi="Times New Roman" w:hint="eastAsia"/>
        </w:rPr>
        <w:t>目标函数</w:t>
      </w:r>
      <w:r>
        <w:rPr>
          <w:rFonts w:ascii="Times New Roman" w:eastAsia="宋体" w:hAnsi="Times New Roman" w:hint="eastAsia"/>
        </w:rPr>
        <w:t>的迭代结果</w:t>
      </w:r>
    </w:p>
    <w:p w14:paraId="47DBB6E4" w14:textId="1E64E85C" w:rsidR="000B2A4B" w:rsidRDefault="000B2A4B" w:rsidP="00F069E6">
      <w:pPr>
        <w:jc w:val="center"/>
        <w:rPr>
          <w:rFonts w:ascii="Times New Roman" w:eastAsia="宋体" w:hAnsi="Times New Roman"/>
        </w:rPr>
      </w:pPr>
      <w:r w:rsidRPr="005D07A1">
        <w:rPr>
          <w:rFonts w:hint="eastAsia"/>
          <w:noProof/>
        </w:rPr>
        <w:drawing>
          <wp:inline distT="0" distB="0" distL="0" distR="0" wp14:anchorId="79CAE9DC" wp14:editId="5313E1EB">
            <wp:extent cx="2801777" cy="15120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3" t="2473" r="8104" b="27591"/>
                    <a:stretch/>
                  </pic:blipFill>
                  <pic:spPr bwMode="auto">
                    <a:xfrm>
                      <a:off x="0" y="0"/>
                      <a:ext cx="2801777" cy="15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8666D">
        <w:rPr>
          <w:rFonts w:ascii="Times New Roman" w:eastAsia="宋体" w:hAnsi="Times New Roman" w:hint="eastAsia"/>
        </w:rPr>
        <w:t xml:space="preserve"> </w:t>
      </w:r>
      <w:r w:rsidR="0048666D">
        <w:rPr>
          <w:rFonts w:ascii="Times New Roman" w:eastAsia="宋体" w:hAnsi="Times New Roman"/>
        </w:rPr>
        <w:t xml:space="preserve"> </w:t>
      </w:r>
      <w:r w:rsidR="00800235">
        <w:rPr>
          <w:rFonts w:ascii="Times New Roman" w:eastAsia="宋体" w:hAnsi="Times New Roman"/>
        </w:rPr>
        <w:t xml:space="preserve"> </w:t>
      </w:r>
      <w:r w:rsidRPr="005D07A1">
        <w:rPr>
          <w:noProof/>
        </w:rPr>
        <w:drawing>
          <wp:inline distT="0" distB="0" distL="0" distR="0" wp14:anchorId="7DB6D1A0" wp14:editId="0F03D46B">
            <wp:extent cx="2807187" cy="15120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36" t="2670" r="7832" b="26614"/>
                    <a:stretch/>
                  </pic:blipFill>
                  <pic:spPr bwMode="auto">
                    <a:xfrm>
                      <a:off x="0" y="0"/>
                      <a:ext cx="2807187" cy="15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7C72D1" w14:textId="77777777" w:rsidR="0048666D" w:rsidRPr="00FF34D6" w:rsidRDefault="0048666D" w:rsidP="0048666D">
      <w:pPr>
        <w:ind w:left="1680" w:firstLineChars="300" w:firstLine="660"/>
        <w:rPr>
          <w:rFonts w:ascii="Times New Roman" w:eastAsia="宋体" w:hAnsi="Times New Roman" w:hint="eastAsia"/>
        </w:rPr>
      </w:pPr>
      <w:r>
        <w:rPr>
          <w:rFonts w:ascii="Times New Roman" w:eastAsia="宋体" w:hAnsi="Times New Roman" w:hint="eastAsia"/>
        </w:rPr>
        <w:lastRenderedPageBreak/>
        <w:t>(</w:t>
      </w:r>
      <w:r>
        <w:rPr>
          <w:rFonts w:ascii="Times New Roman" w:eastAsia="宋体" w:hAnsi="Times New Roman"/>
        </w:rPr>
        <w:t xml:space="preserve">a) </w:t>
      </w:r>
      <w:r>
        <w:rPr>
          <w:rFonts w:ascii="Times New Roman" w:eastAsia="宋体" w:hAnsi="Times New Roman" w:hint="eastAsia"/>
        </w:rPr>
        <w:t>工况</w:t>
      </w:r>
      <w:proofErr w:type="gramStart"/>
      <w:r>
        <w:rPr>
          <w:rFonts w:ascii="Times New Roman" w:eastAsia="宋体" w:hAnsi="Times New Roman" w:hint="eastAsia"/>
        </w:rPr>
        <w:t>一</w:t>
      </w:r>
      <w:proofErr w:type="gramEnd"/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</w:r>
      <w:r>
        <w:rPr>
          <w:rFonts w:ascii="Times New Roman" w:eastAsia="宋体" w:hAnsi="Times New Roman"/>
        </w:rPr>
        <w:tab/>
        <w:t xml:space="preserve">  (b)</w:t>
      </w:r>
      <w:r>
        <w:rPr>
          <w:rFonts w:ascii="Times New Roman" w:eastAsia="宋体" w:hAnsi="Times New Roman" w:hint="eastAsia"/>
        </w:rPr>
        <w:t>工况二</w:t>
      </w:r>
    </w:p>
    <w:p w14:paraId="06FA5B9A" w14:textId="24F4B0A7" w:rsidR="0048666D" w:rsidRDefault="0048666D" w:rsidP="0048666D">
      <w:pPr>
        <w:jc w:val="center"/>
        <w:rPr>
          <w:rFonts w:ascii="Times New Roman" w:eastAsia="宋体" w:hAnsi="Times New Roman"/>
        </w:rPr>
      </w:pPr>
      <w:r>
        <w:rPr>
          <w:rFonts w:ascii="Times New Roman" w:eastAsia="宋体" w:hAnsi="Times New Roman" w:hint="eastAsia"/>
        </w:rPr>
        <w:t>图</w:t>
      </w:r>
      <w:r w:rsidR="00300F8E">
        <w:rPr>
          <w:rFonts w:ascii="Times New Roman" w:eastAsia="宋体" w:hAnsi="Times New Roman"/>
        </w:rPr>
        <w:t>5</w:t>
      </w:r>
      <w:r>
        <w:rPr>
          <w:rFonts w:ascii="Times New Roman" w:eastAsia="宋体" w:hAnsi="Times New Roman" w:hint="eastAsia"/>
        </w:rPr>
        <w:t>两种工况下的试验</w:t>
      </w:r>
      <w:r>
        <w:rPr>
          <w:rFonts w:ascii="Times New Roman" w:eastAsia="宋体" w:hAnsi="Times New Roman" w:hint="eastAsia"/>
        </w:rPr>
        <w:t>结果</w:t>
      </w:r>
    </w:p>
    <w:p w14:paraId="3FBB898A" w14:textId="77777777" w:rsidR="0048666D" w:rsidRPr="0048666D" w:rsidRDefault="0048666D" w:rsidP="00F069E6">
      <w:pPr>
        <w:jc w:val="center"/>
        <w:rPr>
          <w:rFonts w:ascii="Times New Roman" w:eastAsia="宋体" w:hAnsi="Times New Roman" w:hint="eastAsia"/>
        </w:rPr>
      </w:pPr>
    </w:p>
    <w:p w14:paraId="48D026C8" w14:textId="7E755395" w:rsidR="00B75BC2" w:rsidRPr="00F069E6" w:rsidRDefault="00B75BC2" w:rsidP="00B75BC2">
      <w:pPr>
        <w:rPr>
          <w:rFonts w:ascii="Times New Roman" w:eastAsia="宋体" w:hAnsi="Times New Roman"/>
        </w:rPr>
      </w:pPr>
      <w:r w:rsidRPr="00F069E6">
        <w:rPr>
          <w:rFonts w:ascii="Times New Roman" w:eastAsia="宋体" w:hAnsi="Times New Roman" w:hint="eastAsia"/>
        </w:rPr>
        <w:t>论文链接：待更新</w:t>
      </w:r>
    </w:p>
    <w:sectPr w:rsidR="00B75BC2" w:rsidRPr="00F069E6" w:rsidSect="000B2A4B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81FC87" w14:textId="77777777" w:rsidR="005A53C9" w:rsidRDefault="005A53C9" w:rsidP="00ED25E5">
      <w:pPr>
        <w:spacing w:after="0" w:line="240" w:lineRule="auto"/>
      </w:pPr>
      <w:r>
        <w:separator/>
      </w:r>
    </w:p>
  </w:endnote>
  <w:endnote w:type="continuationSeparator" w:id="0">
    <w:p w14:paraId="23501ED7" w14:textId="77777777" w:rsidR="005A53C9" w:rsidRDefault="005A53C9" w:rsidP="00ED25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ABAB68" w14:textId="77777777" w:rsidR="005A53C9" w:rsidRDefault="005A53C9" w:rsidP="00ED25E5">
      <w:pPr>
        <w:spacing w:after="0" w:line="240" w:lineRule="auto"/>
      </w:pPr>
      <w:r>
        <w:separator/>
      </w:r>
    </w:p>
  </w:footnote>
  <w:footnote w:type="continuationSeparator" w:id="0">
    <w:p w14:paraId="52F7D91B" w14:textId="77777777" w:rsidR="005A53C9" w:rsidRDefault="005A53C9" w:rsidP="00ED25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proofState w:spelling="clean" w:grammar="clean"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49EE"/>
    <w:rsid w:val="000734F9"/>
    <w:rsid w:val="000936A1"/>
    <w:rsid w:val="000A669D"/>
    <w:rsid w:val="000B2A4B"/>
    <w:rsid w:val="000F6238"/>
    <w:rsid w:val="0012441F"/>
    <w:rsid w:val="00174C99"/>
    <w:rsid w:val="00226DA9"/>
    <w:rsid w:val="002A2FEE"/>
    <w:rsid w:val="00300F8E"/>
    <w:rsid w:val="003203CD"/>
    <w:rsid w:val="003318A6"/>
    <w:rsid w:val="00372872"/>
    <w:rsid w:val="0048666D"/>
    <w:rsid w:val="005A53C9"/>
    <w:rsid w:val="006F0120"/>
    <w:rsid w:val="00700324"/>
    <w:rsid w:val="00706C88"/>
    <w:rsid w:val="007B3AB0"/>
    <w:rsid w:val="00800235"/>
    <w:rsid w:val="008411D8"/>
    <w:rsid w:val="008D3EE4"/>
    <w:rsid w:val="009262C7"/>
    <w:rsid w:val="009311D1"/>
    <w:rsid w:val="00995A7B"/>
    <w:rsid w:val="009C69D2"/>
    <w:rsid w:val="00B004E2"/>
    <w:rsid w:val="00B03010"/>
    <w:rsid w:val="00B125AE"/>
    <w:rsid w:val="00B20444"/>
    <w:rsid w:val="00B56202"/>
    <w:rsid w:val="00B75BC2"/>
    <w:rsid w:val="00B96581"/>
    <w:rsid w:val="00BD257D"/>
    <w:rsid w:val="00C27275"/>
    <w:rsid w:val="00DF0333"/>
    <w:rsid w:val="00ED05CD"/>
    <w:rsid w:val="00ED25E5"/>
    <w:rsid w:val="00F069E6"/>
    <w:rsid w:val="00F149EE"/>
    <w:rsid w:val="00F25EA0"/>
    <w:rsid w:val="00FF34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4779F60"/>
  <w14:defaultImageDpi w14:val="32767"/>
  <w15:chartTrackingRefBased/>
  <w15:docId w15:val="{96967670-8A16-4A47-8DBE-BA8E6049D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8666D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26DA9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paragraph" w:styleId="a4">
    <w:name w:val="header"/>
    <w:basedOn w:val="a"/>
    <w:link w:val="a5"/>
    <w:uiPriority w:val="99"/>
    <w:unhideWhenUsed/>
    <w:rsid w:val="00ED25E5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ED25E5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ED25E5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ED25E5"/>
    <w:rPr>
      <w:sz w:val="18"/>
      <w:szCs w:val="18"/>
    </w:rPr>
  </w:style>
  <w:style w:type="table" w:styleId="a8">
    <w:name w:val="Table Grid"/>
    <w:basedOn w:val="a1"/>
    <w:uiPriority w:val="39"/>
    <w:qFormat/>
    <w:rsid w:val="002A2FEE"/>
    <w:pPr>
      <w:spacing w:after="0" w:line="240" w:lineRule="auto"/>
    </w:pPr>
    <w:rPr>
      <w:rFonts w:ascii="Times New Roman" w:eastAsia="宋体" w:hAnsi="Times New Roman" w:cs="Times New Roman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9">
    <w:name w:val="图片"/>
    <w:basedOn w:val="a"/>
    <w:link w:val="aa"/>
    <w:qFormat/>
    <w:rsid w:val="002A2FEE"/>
    <w:pPr>
      <w:spacing w:after="0" w:line="240" w:lineRule="auto"/>
      <w:jc w:val="center"/>
    </w:pPr>
    <w:rPr>
      <w:rFonts w:ascii="Times New Roman" w:eastAsia="Times New Roman" w:hAnsi="Times New Roman"/>
      <w:sz w:val="24"/>
      <w:szCs w:val="22"/>
      <w14:ligatures w14:val="none"/>
    </w:rPr>
  </w:style>
  <w:style w:type="paragraph" w:customStyle="1" w:styleId="ab">
    <w:name w:val="图名"/>
    <w:basedOn w:val="ac"/>
    <w:qFormat/>
    <w:rsid w:val="002A2FEE"/>
    <w:pPr>
      <w:spacing w:after="0" w:line="240" w:lineRule="atLeast"/>
      <w:jc w:val="center"/>
    </w:pPr>
    <w:rPr>
      <w:rFonts w:ascii="Times New Roman" w:eastAsia="宋体" w:hAnsi="Times New Roman"/>
      <w:sz w:val="22"/>
      <w14:ligatures w14:val="none"/>
    </w:rPr>
  </w:style>
  <w:style w:type="paragraph" w:customStyle="1" w:styleId="ad">
    <w:name w:val="图小名"/>
    <w:basedOn w:val="ab"/>
    <w:qFormat/>
    <w:rsid w:val="002A2FEE"/>
    <w:pPr>
      <w:spacing w:afterLines="10" w:after="32"/>
    </w:pPr>
  </w:style>
  <w:style w:type="paragraph" w:styleId="ac">
    <w:name w:val="caption"/>
    <w:basedOn w:val="a"/>
    <w:next w:val="a"/>
    <w:link w:val="ae"/>
    <w:uiPriority w:val="35"/>
    <w:unhideWhenUsed/>
    <w:qFormat/>
    <w:rsid w:val="002A2FEE"/>
    <w:rPr>
      <w:rFonts w:asciiTheme="majorHAnsi" w:eastAsia="黑体" w:hAnsiTheme="majorHAnsi" w:cstheme="majorBidi"/>
      <w:sz w:val="20"/>
      <w:szCs w:val="20"/>
    </w:rPr>
  </w:style>
  <w:style w:type="character" w:customStyle="1" w:styleId="ae">
    <w:name w:val="题注 字符"/>
    <w:link w:val="ac"/>
    <w:uiPriority w:val="35"/>
    <w:rsid w:val="0012441F"/>
    <w:rPr>
      <w:rFonts w:asciiTheme="majorHAnsi" w:eastAsia="黑体" w:hAnsiTheme="majorHAnsi" w:cstheme="majorBidi"/>
      <w:sz w:val="20"/>
      <w:szCs w:val="20"/>
    </w:rPr>
  </w:style>
  <w:style w:type="character" w:customStyle="1" w:styleId="aa">
    <w:name w:val="图片 字符"/>
    <w:basedOn w:val="a0"/>
    <w:link w:val="a9"/>
    <w:rsid w:val="000B2A4B"/>
    <w:rPr>
      <w:rFonts w:ascii="Times New Roman" w:eastAsia="Times New Roman" w:hAnsi="Times New Roman"/>
      <w:sz w:val="24"/>
      <w:szCs w:val="22"/>
      <w14:ligatures w14:val="none"/>
    </w:rPr>
  </w:style>
  <w:style w:type="character" w:customStyle="1" w:styleId="MTDisplayEquation">
    <w:name w:val="MTDisplayEquation 字符"/>
    <w:basedOn w:val="a0"/>
    <w:qFormat/>
    <w:rsid w:val="000B2A4B"/>
    <w:rPr>
      <w:rFonts w:cs="宋体"/>
      <w:kern w:val="2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005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01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9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3</Pages>
  <Words>238</Words>
  <Characters>839</Characters>
  <Application>Microsoft Office Word</Application>
  <DocSecurity>0</DocSecurity>
  <Lines>17</Lines>
  <Paragraphs>10</Paragraphs>
  <ScaleCrop>false</ScaleCrop>
  <Company/>
  <LinksUpToDate>false</LinksUpToDate>
  <CharactersWithSpaces>1067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扬 周</dc:creator>
  <cp:keywords/>
  <dc:description/>
  <cp:lastModifiedBy>zhyz@nuaa.edu.cn</cp:lastModifiedBy>
  <cp:revision>7</cp:revision>
  <dcterms:created xsi:type="dcterms:W3CDTF">2024-10-29T06:10:00Z</dcterms:created>
  <dcterms:modified xsi:type="dcterms:W3CDTF">2025-07-07T13:04:00Z</dcterms:modified>
</cp:coreProperties>
</file>